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8A" w:rsidRDefault="004A558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13E0E0" wp14:editId="1BA6BA82">
            <wp:simplePos x="0" y="0"/>
            <wp:positionH relativeFrom="margin">
              <wp:posOffset>142875</wp:posOffset>
            </wp:positionH>
            <wp:positionV relativeFrom="paragraph">
              <wp:posOffset>-1343025</wp:posOffset>
            </wp:positionV>
            <wp:extent cx="5294766" cy="2032302"/>
            <wp:effectExtent l="0" t="0" r="0" b="0"/>
            <wp:wrapNone/>
            <wp:docPr id="3" name="Picture 3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66" cy="203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66" w:rsidRPr="004A558A" w:rsidRDefault="004A558A" w:rsidP="004A558A">
      <w:pPr>
        <w:jc w:val="center"/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</w:rPr>
      </w:pPr>
      <w:r w:rsidRPr="004A558A"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</w:rPr>
        <w:t>COOK ISLANDS GOVERNMENT SCHOLARHIP</w:t>
      </w:r>
    </w:p>
    <w:p w:rsidR="004A558A" w:rsidRDefault="004A558A" w:rsidP="004A558A">
      <w:pPr>
        <w:jc w:val="center"/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</w:rPr>
      </w:pPr>
      <w:r w:rsidRPr="004A558A"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</w:rPr>
        <w:t>(TE REINGA AKATAUNGA’ANGA</w:t>
      </w:r>
      <w:r w:rsidR="007117D9"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</w:rPr>
        <w:t>)</w:t>
      </w:r>
    </w:p>
    <w:p w:rsidR="004A558A" w:rsidRDefault="004A558A" w:rsidP="004A558A">
      <w:pPr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  <w:u w:val="single"/>
        </w:rPr>
      </w:pPr>
      <w:r w:rsidRPr="004A558A">
        <w:rPr>
          <w:rFonts w:ascii="Agency FB" w:hAnsi="Agency FB" w:cs="Times New Roman"/>
          <w:b/>
          <w:noProof/>
          <w:color w:val="538135" w:themeColor="accent6" w:themeShade="BF"/>
          <w:sz w:val="40"/>
          <w:szCs w:val="36"/>
          <w:u w:val="single"/>
        </w:rPr>
        <w:t>DOMESTIC OPTIONS</w:t>
      </w:r>
    </w:p>
    <w:p w:rsidR="004A558A" w:rsidRPr="00775CA8" w:rsidRDefault="004A558A" w:rsidP="00775CA8">
      <w:pPr>
        <w:pStyle w:val="Heading1"/>
        <w:widowControl w:val="0"/>
        <w:numPr>
          <w:ilvl w:val="0"/>
          <w:numId w:val="1"/>
        </w:numPr>
        <w:spacing w:before="0" w:after="0" w:line="300" w:lineRule="auto"/>
        <w:ind w:left="360"/>
        <w:rPr>
          <w:color w:val="000000"/>
          <w:sz w:val="28"/>
          <w:szCs w:val="28"/>
          <w14:ligatures w14:val="none"/>
        </w:rPr>
      </w:pPr>
      <w:r w:rsidRPr="00775CA8">
        <w:rPr>
          <w:color w:val="000000"/>
          <w:sz w:val="24"/>
          <w:szCs w:val="24"/>
          <w14:ligatures w14:val="none"/>
        </w:rPr>
        <w:t>FULL SCHOLARSHIP</w:t>
      </w:r>
    </w:p>
    <w:p w:rsidR="004A558A" w:rsidRDefault="004A558A" w:rsidP="00775CA8">
      <w:pPr>
        <w:pStyle w:val="Heading1"/>
        <w:widowControl w:val="0"/>
        <w:spacing w:before="0" w:after="0" w:line="240" w:lineRule="auto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What it covers?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>All tuition and textbook fees</w:t>
      </w:r>
      <w:r w:rsidR="00775CA8" w:rsidRPr="00775CA8">
        <w:rPr>
          <w:sz w:val="20"/>
          <w:szCs w:val="20"/>
          <w14:ligatures w14:val="none"/>
        </w:rPr>
        <w:t xml:space="preserve"> will be paid by the Ministry of Education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>Must be taking the equivalent of at least 3</w:t>
      </w:r>
      <w:r w:rsidR="00775CA8">
        <w:rPr>
          <w:sz w:val="20"/>
          <w:szCs w:val="20"/>
          <w14:ligatures w14:val="none"/>
        </w:rPr>
        <w:t>-4</w:t>
      </w:r>
      <w:r w:rsidRPr="00775CA8">
        <w:rPr>
          <w:sz w:val="20"/>
          <w:szCs w:val="20"/>
          <w14:ligatures w14:val="none"/>
        </w:rPr>
        <w:t xml:space="preserve"> papers per semester (USP or international by distance to equivalent cost of USP paper)</w:t>
      </w:r>
    </w:p>
    <w:p w:rsidR="004A558A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 xml:space="preserve">Living allowance (equivalent of minimum wage for 35 </w:t>
      </w:r>
      <w:proofErr w:type="spellStart"/>
      <w:r w:rsidRPr="00775CA8">
        <w:rPr>
          <w:sz w:val="20"/>
          <w:szCs w:val="20"/>
          <w14:ligatures w14:val="none"/>
        </w:rPr>
        <w:t>hrs</w:t>
      </w:r>
      <w:proofErr w:type="spellEnd"/>
      <w:r w:rsidRPr="00775CA8">
        <w:rPr>
          <w:sz w:val="20"/>
          <w:szCs w:val="20"/>
          <w14:ligatures w14:val="none"/>
        </w:rPr>
        <w:t>) during semester</w:t>
      </w:r>
    </w:p>
    <w:p w:rsidR="00C23E91" w:rsidRDefault="00C23E91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</w:p>
    <w:p w:rsidR="00C23E91" w:rsidRDefault="00001F91" w:rsidP="00C23E91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Who is Eligible?</w:t>
      </w:r>
    </w:p>
    <w:p w:rsidR="00C23E91" w:rsidRDefault="00C23E91" w:rsidP="00C23E91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>
        <w:rPr>
          <w:sz w:val="20"/>
          <w:szCs w:val="20"/>
          <w14:ligatures w14:val="none"/>
        </w:rPr>
        <w:t>The scholarship is available to resident Cook Islanders including PR’s or dependents thereof; holding New Zealand citizenship.</w:t>
      </w:r>
    </w:p>
    <w:p w:rsidR="00272D89" w:rsidRDefault="00272D89" w:rsidP="00272D89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>
        <w:rPr>
          <w:sz w:val="20"/>
          <w:szCs w:val="20"/>
          <w14:ligatures w14:val="none"/>
        </w:rPr>
        <w:t xml:space="preserve">Scholarship is for full time studies (i.e. academic, technical or vocational course </w:t>
      </w:r>
      <w:proofErr w:type="spellStart"/>
      <w:r>
        <w:rPr>
          <w:sz w:val="20"/>
          <w:szCs w:val="20"/>
          <w14:ligatures w14:val="none"/>
        </w:rPr>
        <w:t>programmes</w:t>
      </w:r>
      <w:proofErr w:type="spellEnd"/>
      <w:r>
        <w:rPr>
          <w:sz w:val="20"/>
          <w:szCs w:val="20"/>
          <w14:ligatures w14:val="none"/>
        </w:rPr>
        <w:t>) at an institute in-country or overseas.</w:t>
      </w:r>
    </w:p>
    <w:p w:rsidR="00C23E91" w:rsidRDefault="00272D89" w:rsidP="00272D89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>
        <w:rPr>
          <w:sz w:val="20"/>
          <w:szCs w:val="20"/>
          <w14:ligatures w14:val="none"/>
        </w:rPr>
        <w:t>Applicant must have lived in the Cook Islands prior to applying.</w:t>
      </w:r>
    </w:p>
    <w:p w:rsidR="00C23E91" w:rsidRPr="00775CA8" w:rsidRDefault="00C23E91" w:rsidP="00C23E91">
      <w:pPr>
        <w:pStyle w:val="BodyText"/>
        <w:widowControl w:val="0"/>
        <w:spacing w:after="0" w:line="240" w:lineRule="auto"/>
        <w:rPr>
          <w:sz w:val="20"/>
          <w:szCs w:val="20"/>
          <w14:ligatures w14:val="none"/>
        </w:rPr>
      </w:pPr>
    </w:p>
    <w:p w:rsidR="004A558A" w:rsidRDefault="004A558A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Criteria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1. </w:t>
      </w:r>
      <w:r w:rsidRPr="00775CA8">
        <w:rPr>
          <w:sz w:val="20"/>
          <w14:ligatures w14:val="none"/>
        </w:rPr>
        <w:t>Academic ability in relation to the course selected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2. </w:t>
      </w:r>
      <w:r w:rsidRPr="00775CA8">
        <w:rPr>
          <w:sz w:val="20"/>
          <w14:ligatures w14:val="none"/>
        </w:rPr>
        <w:t>Proven experience or knowledge in area of study and strong linkages to current or future workplace/career intention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3. </w:t>
      </w:r>
      <w:r w:rsidRPr="00775CA8">
        <w:rPr>
          <w:sz w:val="20"/>
          <w14:ligatures w14:val="none"/>
        </w:rPr>
        <w:t>Strong linkage to labor market need/opportunity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4. </w:t>
      </w:r>
      <w:r w:rsidRPr="00775CA8">
        <w:rPr>
          <w:sz w:val="20"/>
          <w14:ligatures w14:val="none"/>
        </w:rPr>
        <w:t>Linkage to NSDP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5. </w:t>
      </w:r>
      <w:r w:rsidRPr="00775CA8">
        <w:rPr>
          <w:sz w:val="20"/>
          <w14:ligatures w14:val="none"/>
        </w:rPr>
        <w:t xml:space="preserve">Commitment to full-time study.  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775CA8">
        <w:rPr>
          <w:sz w:val="20"/>
        </w:rPr>
        <w:t>6. </w:t>
      </w:r>
      <w:r w:rsidRPr="00775CA8">
        <w:rPr>
          <w:sz w:val="20"/>
          <w14:ligatures w14:val="none"/>
        </w:rPr>
        <w:t xml:space="preserve">Should not be </w:t>
      </w:r>
      <w:r w:rsidR="007117D9">
        <w:rPr>
          <w:sz w:val="20"/>
          <w14:ligatures w14:val="none"/>
        </w:rPr>
        <w:t xml:space="preserve">engaged </w:t>
      </w:r>
      <w:r w:rsidRPr="00775CA8">
        <w:rPr>
          <w:sz w:val="20"/>
          <w14:ligatures w14:val="none"/>
        </w:rPr>
        <w:t xml:space="preserve">in </w:t>
      </w:r>
      <w:r w:rsidR="00C23E91">
        <w:rPr>
          <w:sz w:val="20"/>
          <w14:ligatures w14:val="none"/>
        </w:rPr>
        <w:t xml:space="preserve">a </w:t>
      </w:r>
      <w:r w:rsidRPr="00775CA8">
        <w:rPr>
          <w:sz w:val="20"/>
          <w14:ligatures w14:val="none"/>
        </w:rPr>
        <w:t>full-time employment</w:t>
      </w:r>
    </w:p>
    <w:p w:rsidR="004A558A" w:rsidRDefault="00272D89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Liability</w:t>
      </w:r>
    </w:p>
    <w:p w:rsidR="004A558A" w:rsidRDefault="004A558A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>
        <w:t>1</w:t>
      </w:r>
      <w:r w:rsidRPr="00775CA8">
        <w:rPr>
          <w:sz w:val="20"/>
        </w:rPr>
        <w:t>. </w:t>
      </w:r>
      <w:r w:rsidRPr="00775CA8">
        <w:rPr>
          <w:sz w:val="20"/>
          <w14:ligatures w14:val="none"/>
        </w:rPr>
        <w:t>Failure to successfully complete at least 4 courses in one year requires 1 year stand down period and self</w:t>
      </w:r>
      <w:r w:rsidR="007117D9">
        <w:rPr>
          <w:sz w:val="20"/>
          <w14:ligatures w14:val="none"/>
        </w:rPr>
        <w:t>-</w:t>
      </w:r>
      <w:bookmarkStart w:id="0" w:name="_GoBack"/>
      <w:bookmarkEnd w:id="0"/>
      <w:r w:rsidRPr="00775CA8">
        <w:rPr>
          <w:sz w:val="20"/>
          <w14:ligatures w14:val="none"/>
        </w:rPr>
        <w:t xml:space="preserve">fund at least 2 successful papers prior to </w:t>
      </w:r>
      <w:r w:rsidR="00272D89">
        <w:rPr>
          <w:sz w:val="20"/>
          <w14:ligatures w14:val="none"/>
        </w:rPr>
        <w:t xml:space="preserve">consideration of </w:t>
      </w:r>
      <w:r w:rsidRPr="00775CA8">
        <w:rPr>
          <w:sz w:val="20"/>
          <w14:ligatures w14:val="none"/>
        </w:rPr>
        <w:t>further support.</w:t>
      </w:r>
      <w:r w:rsidR="00272D89">
        <w:rPr>
          <w:sz w:val="20"/>
          <w14:ligatures w14:val="none"/>
        </w:rPr>
        <w:t xml:space="preserve"> </w:t>
      </w:r>
    </w:p>
    <w:p w:rsidR="00C23E91" w:rsidRDefault="00C23E91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</w:p>
    <w:p w:rsidR="00C23E91" w:rsidRPr="00775CA8" w:rsidRDefault="00C23E91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</w:p>
    <w:p w:rsidR="004A558A" w:rsidRDefault="00775CA8" w:rsidP="004A558A">
      <w:pPr>
        <w:pStyle w:val="Heading1"/>
        <w:widowControl w:val="0"/>
        <w:spacing w:before="0" w:after="0" w:line="300" w:lineRule="auto"/>
        <w:rPr>
          <w:sz w:val="32"/>
          <w:szCs w:val="32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2.  </w:t>
      </w:r>
      <w:r w:rsidR="004A558A">
        <w:rPr>
          <w:color w:val="000000"/>
          <w:sz w:val="24"/>
          <w:szCs w:val="24"/>
          <w14:ligatures w14:val="none"/>
        </w:rPr>
        <w:t>STUDY GRANT</w:t>
      </w:r>
    </w:p>
    <w:p w:rsidR="004A558A" w:rsidRDefault="004A558A" w:rsidP="004A558A">
      <w:pPr>
        <w:pStyle w:val="Heading1"/>
        <w:widowControl w:val="0"/>
        <w:spacing w:before="0" w:after="0" w:line="300" w:lineRule="auto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What it covers?</w:t>
      </w:r>
    </w:p>
    <w:p w:rsidR="004A558A" w:rsidRPr="00775CA8" w:rsidRDefault="004A558A" w:rsidP="005C4E23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 xml:space="preserve">Payment of full tuition fee upfront—USP, CITTI, International distance study (to USP 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rPr>
          <w:sz w:val="20"/>
          <w:szCs w:val="20"/>
          <w14:ligatures w14:val="none"/>
        </w:rPr>
      </w:pPr>
      <w:r w:rsidRPr="00775CA8">
        <w:rPr>
          <w:sz w:val="20"/>
          <w:szCs w:val="20"/>
          <w14:ligatures w14:val="none"/>
        </w:rPr>
        <w:t xml:space="preserve">        cost equivalent)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>Additional contribution of $200 per semester towards course costs on receipt of invoice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 xml:space="preserve">Must be taking the equivalent of at least 4 papers per year                                                                </w:t>
      </w:r>
    </w:p>
    <w:p w:rsidR="004A558A" w:rsidRPr="00775CA8" w:rsidRDefault="004A558A" w:rsidP="00775CA8">
      <w:pPr>
        <w:pStyle w:val="BodyText"/>
        <w:widowControl w:val="0"/>
        <w:spacing w:after="0" w:line="240" w:lineRule="auto"/>
        <w:ind w:left="360" w:hanging="360"/>
        <w:rPr>
          <w:sz w:val="20"/>
          <w:szCs w:val="20"/>
          <w14:ligatures w14:val="none"/>
        </w:rPr>
      </w:pPr>
      <w:r w:rsidRPr="00775CA8">
        <w:rPr>
          <w:rFonts w:ascii="Symbol" w:hAnsi="Symbol"/>
          <w:sz w:val="20"/>
          <w:szCs w:val="20"/>
          <w:lang w:val="x-none"/>
        </w:rPr>
        <w:t></w:t>
      </w:r>
      <w:r w:rsidRPr="00775CA8">
        <w:rPr>
          <w:sz w:val="20"/>
          <w:szCs w:val="20"/>
        </w:rPr>
        <w:t> </w:t>
      </w:r>
      <w:r w:rsidRPr="00775CA8">
        <w:rPr>
          <w:sz w:val="20"/>
          <w:szCs w:val="20"/>
          <w14:ligatures w14:val="none"/>
        </w:rPr>
        <w:t>Student responsible for text books, consumable resources &amp; student association fee</w:t>
      </w:r>
    </w:p>
    <w:p w:rsidR="00272D89" w:rsidRDefault="00272D89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</w:p>
    <w:p w:rsidR="005C4E23" w:rsidRDefault="005C4E23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</w:p>
    <w:p w:rsidR="004A558A" w:rsidRDefault="004A558A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lastRenderedPageBreak/>
        <w:t>Criteria</w:t>
      </w:r>
    </w:p>
    <w:p w:rsidR="004A558A" w:rsidRPr="00C23E91" w:rsidRDefault="004A558A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C23E91">
        <w:rPr>
          <w:sz w:val="20"/>
        </w:rPr>
        <w:t>1. </w:t>
      </w:r>
      <w:r w:rsidRPr="00C23E91">
        <w:rPr>
          <w:sz w:val="20"/>
          <w14:ligatures w14:val="none"/>
        </w:rPr>
        <w:t>Academic ability in relation to the course selected</w:t>
      </w:r>
    </w:p>
    <w:p w:rsidR="004A558A" w:rsidRPr="00C23E91" w:rsidRDefault="004A558A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C23E91">
        <w:rPr>
          <w:sz w:val="20"/>
        </w:rPr>
        <w:t>2. </w:t>
      </w:r>
      <w:r w:rsidRPr="00C23E91">
        <w:rPr>
          <w:sz w:val="20"/>
          <w14:ligatures w14:val="none"/>
        </w:rPr>
        <w:t>Proven experience or knowledge in area of study and strong linkages to current or future workplace/career intention</w:t>
      </w:r>
    </w:p>
    <w:p w:rsidR="004A558A" w:rsidRPr="00C23E91" w:rsidRDefault="004A558A" w:rsidP="00C23E91">
      <w:pPr>
        <w:pStyle w:val="BodyText"/>
        <w:widowControl w:val="0"/>
        <w:spacing w:after="0" w:line="240" w:lineRule="auto"/>
        <w:ind w:left="360" w:hanging="360"/>
        <w:rPr>
          <w:sz w:val="20"/>
          <w14:ligatures w14:val="none"/>
        </w:rPr>
      </w:pPr>
      <w:r w:rsidRPr="00C23E91">
        <w:rPr>
          <w:sz w:val="20"/>
        </w:rPr>
        <w:t>3. </w:t>
      </w:r>
      <w:r w:rsidRPr="00C23E91">
        <w:rPr>
          <w:sz w:val="20"/>
          <w14:ligatures w14:val="none"/>
        </w:rPr>
        <w:t xml:space="preserve">Strong linkage to </w:t>
      </w:r>
      <w:proofErr w:type="spellStart"/>
      <w:r w:rsidRPr="00C23E91">
        <w:rPr>
          <w:sz w:val="20"/>
          <w14:ligatures w14:val="none"/>
        </w:rPr>
        <w:t>labour</w:t>
      </w:r>
      <w:proofErr w:type="spellEnd"/>
      <w:r w:rsidRPr="00C23E91">
        <w:rPr>
          <w:sz w:val="20"/>
          <w14:ligatures w14:val="none"/>
        </w:rPr>
        <w:t xml:space="preserve"> market need/opportunity</w:t>
      </w:r>
    </w:p>
    <w:p w:rsidR="004A558A" w:rsidRDefault="004A558A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Liability!</w:t>
      </w:r>
    </w:p>
    <w:p w:rsidR="004A558A" w:rsidRPr="00C23E91" w:rsidRDefault="004A558A" w:rsidP="00C23E91">
      <w:pPr>
        <w:pStyle w:val="BodyText"/>
        <w:widowControl w:val="0"/>
        <w:ind w:left="360" w:hanging="360"/>
        <w:rPr>
          <w:sz w:val="20"/>
          <w14:ligatures w14:val="none"/>
        </w:rPr>
      </w:pPr>
      <w:r w:rsidRPr="00C23E91">
        <w:rPr>
          <w:sz w:val="20"/>
        </w:rPr>
        <w:t>1. </w:t>
      </w:r>
      <w:r w:rsidRPr="00C23E91">
        <w:rPr>
          <w:sz w:val="20"/>
          <w14:ligatures w14:val="none"/>
        </w:rPr>
        <w:t xml:space="preserve">Failure to successfully complete at least 75% of course in one year, requires 1 year stand down and </w:t>
      </w:r>
      <w:proofErr w:type="spellStart"/>
      <w:r w:rsidRPr="00C23E91">
        <w:rPr>
          <w:sz w:val="20"/>
          <w14:ligatures w14:val="none"/>
        </w:rPr>
        <w:t>self funding</w:t>
      </w:r>
      <w:proofErr w:type="spellEnd"/>
      <w:r w:rsidRPr="00C23E91">
        <w:rPr>
          <w:sz w:val="20"/>
          <w14:ligatures w14:val="none"/>
        </w:rPr>
        <w:t xml:space="preserve"> of at least 2 successful papers prior to further support</w:t>
      </w:r>
    </w:p>
    <w:p w:rsidR="004A558A" w:rsidRDefault="00C23E91" w:rsidP="004A558A">
      <w:pPr>
        <w:pStyle w:val="Heading1"/>
        <w:widowControl w:val="0"/>
        <w:spacing w:before="0" w:after="0" w:line="300" w:lineRule="auto"/>
        <w:rPr>
          <w:i/>
          <w:iCs/>
          <w:color w:val="000000"/>
          <w:sz w:val="28"/>
          <w:szCs w:val="28"/>
          <w14:ligatures w14:val="none"/>
        </w:rPr>
      </w:pPr>
      <w:r>
        <w:rPr>
          <w:color w:val="000000"/>
          <w:sz w:val="24"/>
          <w:szCs w:val="24"/>
          <w14:ligatures w14:val="none"/>
        </w:rPr>
        <w:t xml:space="preserve">3.  </w:t>
      </w:r>
      <w:r w:rsidR="004A558A">
        <w:rPr>
          <w:color w:val="000000"/>
          <w:sz w:val="24"/>
          <w:szCs w:val="24"/>
          <w14:ligatures w14:val="none"/>
        </w:rPr>
        <w:t>STUDENT SUCCESS FUND</w:t>
      </w:r>
    </w:p>
    <w:p w:rsidR="004A558A" w:rsidRDefault="004A558A" w:rsidP="005C4E23">
      <w:pPr>
        <w:pStyle w:val="Heading1"/>
        <w:widowControl w:val="0"/>
        <w:spacing w:before="0" w:after="0" w:line="300" w:lineRule="auto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What it covers?</w:t>
      </w:r>
    </w:p>
    <w:p w:rsidR="005C4E23" w:rsidRPr="005C4E23" w:rsidRDefault="005C4E23" w:rsidP="005C4E23">
      <w:pPr>
        <w:pStyle w:val="Heading1"/>
        <w:widowControl w:val="0"/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 xml:space="preserve">Option 1:  </w:t>
      </w:r>
      <w:r w:rsidRPr="005C4E23">
        <w:rPr>
          <w:b w:val="0"/>
          <w:iCs/>
          <w:color w:val="000000"/>
          <w:sz w:val="20"/>
          <w:szCs w:val="24"/>
          <w14:ligatures w14:val="none"/>
        </w:rPr>
        <w:t>Partial reimbursement of tuition fees and prescribed textbooks</w:t>
      </w:r>
    </w:p>
    <w:p w:rsidR="005C4E23" w:rsidRPr="005C4E23" w:rsidRDefault="005C4E23" w:rsidP="005C4E23">
      <w:pPr>
        <w:pStyle w:val="Heading1"/>
        <w:widowControl w:val="0"/>
        <w:numPr>
          <w:ilvl w:val="0"/>
          <w:numId w:val="3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 w:rsidRPr="005C4E23">
        <w:rPr>
          <w:b w:val="0"/>
          <w:iCs/>
          <w:color w:val="000000"/>
          <w:sz w:val="20"/>
          <w:szCs w:val="24"/>
          <w14:ligatures w14:val="none"/>
        </w:rPr>
        <w:t>Criteria 1 – Applicants who are unemployed or whose annual income is below $15,000 may apply for a 75% reimbursement of course fee(s) and prescribed textbooks</w:t>
      </w:r>
    </w:p>
    <w:p w:rsidR="005C4E23" w:rsidRDefault="005C4E23" w:rsidP="005C4E23">
      <w:pPr>
        <w:pStyle w:val="Heading1"/>
        <w:widowControl w:val="0"/>
        <w:numPr>
          <w:ilvl w:val="0"/>
          <w:numId w:val="3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 w:rsidRPr="005C4E23">
        <w:rPr>
          <w:b w:val="0"/>
          <w:iCs/>
          <w:color w:val="000000"/>
          <w:sz w:val="20"/>
          <w:szCs w:val="24"/>
          <w14:ligatures w14:val="none"/>
        </w:rPr>
        <w:t>Cr</w:t>
      </w:r>
      <w:r w:rsidR="007B5B8E">
        <w:rPr>
          <w:b w:val="0"/>
          <w:iCs/>
          <w:color w:val="000000"/>
          <w:sz w:val="20"/>
          <w:szCs w:val="24"/>
          <w14:ligatures w14:val="none"/>
        </w:rPr>
        <w:t>i</w:t>
      </w:r>
      <w:r w:rsidRPr="005C4E23">
        <w:rPr>
          <w:b w:val="0"/>
          <w:iCs/>
          <w:color w:val="000000"/>
          <w:sz w:val="20"/>
          <w:szCs w:val="24"/>
          <w14:ligatures w14:val="none"/>
        </w:rPr>
        <w:t>ter</w:t>
      </w:r>
      <w:r w:rsidR="007B5B8E">
        <w:rPr>
          <w:b w:val="0"/>
          <w:iCs/>
          <w:color w:val="000000"/>
          <w:sz w:val="20"/>
          <w:szCs w:val="24"/>
          <w14:ligatures w14:val="none"/>
        </w:rPr>
        <w:t>i</w:t>
      </w:r>
      <w:r w:rsidRPr="005C4E23">
        <w:rPr>
          <w:b w:val="0"/>
          <w:iCs/>
          <w:color w:val="000000"/>
          <w:sz w:val="20"/>
          <w:szCs w:val="24"/>
          <w14:ligatures w14:val="none"/>
        </w:rPr>
        <w:t>a 2 – Applicants whose annual income is in the range of $15,000 and over may apply for a 50% reimbursement of course fee(s) and prescribed textbooks</w:t>
      </w:r>
    </w:p>
    <w:p w:rsidR="005C4E23" w:rsidRDefault="005C4E23" w:rsidP="005C4E23">
      <w:pPr>
        <w:pStyle w:val="Heading1"/>
        <w:widowControl w:val="0"/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</w:p>
    <w:p w:rsidR="005C4E23" w:rsidRDefault="005C4E23" w:rsidP="005C4E23">
      <w:pPr>
        <w:pStyle w:val="Heading1"/>
        <w:widowControl w:val="0"/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>Option 2:  Request for funding due to justifiable financial hardship</w:t>
      </w:r>
    </w:p>
    <w:p w:rsidR="005C4E23" w:rsidRDefault="005C4E23" w:rsidP="005C4E23">
      <w:pPr>
        <w:pStyle w:val="Heading1"/>
        <w:widowControl w:val="0"/>
        <w:numPr>
          <w:ilvl w:val="0"/>
          <w:numId w:val="4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>Write a letter to the HRM Advisor – Scholarships explaining why you need assistance under this option</w:t>
      </w:r>
    </w:p>
    <w:p w:rsidR="005C4E23" w:rsidRDefault="005C4E23" w:rsidP="005C4E23">
      <w:pPr>
        <w:pStyle w:val="Heading1"/>
        <w:widowControl w:val="0"/>
        <w:numPr>
          <w:ilvl w:val="0"/>
          <w:numId w:val="4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 xml:space="preserve">Pay 25% of the course fee up front at the time of enrolling for this course and attach the receipt for this amount </w:t>
      </w:r>
    </w:p>
    <w:p w:rsidR="007B5B8E" w:rsidRDefault="007B5B8E" w:rsidP="007B5B8E">
      <w:pPr>
        <w:pStyle w:val="Heading1"/>
        <w:widowControl w:val="0"/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</w:p>
    <w:p w:rsidR="007B5B8E" w:rsidRDefault="007B5B8E" w:rsidP="007B5B8E">
      <w:pPr>
        <w:pStyle w:val="Heading1"/>
        <w:widowControl w:val="0"/>
        <w:spacing w:before="0" w:after="0" w:line="300" w:lineRule="auto"/>
        <w:rPr>
          <w:i/>
          <w:iCs/>
          <w:color w:val="000000"/>
          <w:sz w:val="24"/>
          <w:szCs w:val="24"/>
          <w14:ligatures w14:val="none"/>
        </w:rPr>
      </w:pPr>
      <w:r w:rsidRPr="007B5B8E">
        <w:rPr>
          <w:i/>
          <w:iCs/>
          <w:color w:val="000000"/>
          <w:sz w:val="24"/>
          <w:szCs w:val="24"/>
          <w14:ligatures w14:val="none"/>
        </w:rPr>
        <w:t>Eligibility</w:t>
      </w:r>
    </w:p>
    <w:p w:rsidR="007B5B8E" w:rsidRPr="007B5B8E" w:rsidRDefault="007B5B8E" w:rsidP="007B5B8E">
      <w:pPr>
        <w:pStyle w:val="Heading1"/>
        <w:widowControl w:val="0"/>
        <w:numPr>
          <w:ilvl w:val="0"/>
          <w:numId w:val="6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 w:rsidRPr="007B5B8E">
        <w:rPr>
          <w:b w:val="0"/>
          <w:sz w:val="20"/>
          <w:szCs w:val="20"/>
          <w14:ligatures w14:val="none"/>
        </w:rPr>
        <w:t>The scholarship is available to resident Cook Islanders including PR’s or dependents thereof; holding New Zealand citizenship.</w:t>
      </w:r>
    </w:p>
    <w:p w:rsidR="007B5B8E" w:rsidRDefault="007B5B8E" w:rsidP="007B5B8E">
      <w:pPr>
        <w:pStyle w:val="Heading1"/>
        <w:widowControl w:val="0"/>
        <w:numPr>
          <w:ilvl w:val="0"/>
          <w:numId w:val="6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 w:rsidRPr="007B5B8E">
        <w:rPr>
          <w:b w:val="0"/>
          <w:iCs/>
          <w:color w:val="000000"/>
          <w:sz w:val="20"/>
          <w:szCs w:val="24"/>
          <w14:ligatures w14:val="none"/>
        </w:rPr>
        <w:t>The applicant will not be a current scholarship holder under any government administered scholarship scheme</w:t>
      </w:r>
    </w:p>
    <w:p w:rsidR="007B5B8E" w:rsidRDefault="007B5B8E" w:rsidP="007B5B8E">
      <w:pPr>
        <w:pStyle w:val="Heading1"/>
        <w:widowControl w:val="0"/>
        <w:numPr>
          <w:ilvl w:val="0"/>
          <w:numId w:val="6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>Request for SAF assistance to repeat a course when it was already paid under the SAF scheme and under any government administered scholarship schemes or other externally funded study awards are not eligible for this scheme</w:t>
      </w:r>
    </w:p>
    <w:p w:rsidR="007B5B8E" w:rsidRDefault="007B5B8E" w:rsidP="007B5B8E">
      <w:pPr>
        <w:pStyle w:val="Heading1"/>
        <w:widowControl w:val="0"/>
        <w:numPr>
          <w:ilvl w:val="0"/>
          <w:numId w:val="6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>Persons, whose course fees are partially or fully paid by their employers either public or private, are not eligible for this scheme</w:t>
      </w:r>
    </w:p>
    <w:p w:rsidR="007B5B8E" w:rsidRPr="007B5B8E" w:rsidRDefault="007B5B8E" w:rsidP="007B5B8E">
      <w:pPr>
        <w:pStyle w:val="Heading1"/>
        <w:widowControl w:val="0"/>
        <w:numPr>
          <w:ilvl w:val="0"/>
          <w:numId w:val="6"/>
        </w:numPr>
        <w:spacing w:before="0" w:after="0" w:line="300" w:lineRule="auto"/>
        <w:rPr>
          <w:b w:val="0"/>
          <w:iCs/>
          <w:color w:val="000000"/>
          <w:sz w:val="20"/>
          <w:szCs w:val="24"/>
          <w14:ligatures w14:val="none"/>
        </w:rPr>
      </w:pPr>
      <w:r>
        <w:rPr>
          <w:b w:val="0"/>
          <w:iCs/>
          <w:color w:val="000000"/>
          <w:sz w:val="20"/>
          <w:szCs w:val="24"/>
          <w14:ligatures w14:val="none"/>
        </w:rPr>
        <w:t>The course of study is being pursued here in the Cook Islands even if the provider is located off-shore</w:t>
      </w:r>
    </w:p>
    <w:p w:rsidR="004A558A" w:rsidRDefault="004A558A" w:rsidP="004A558A">
      <w:pPr>
        <w:pStyle w:val="Heading1"/>
        <w:widowControl w:val="0"/>
        <w:rPr>
          <w:i/>
          <w:iCs/>
          <w:color w:val="000000"/>
          <w:sz w:val="24"/>
          <w:szCs w:val="24"/>
          <w14:ligatures w14:val="none"/>
        </w:rPr>
      </w:pPr>
      <w:r>
        <w:rPr>
          <w:i/>
          <w:iCs/>
          <w:color w:val="000000"/>
          <w:sz w:val="24"/>
          <w:szCs w:val="24"/>
          <w14:ligatures w14:val="none"/>
        </w:rPr>
        <w:t>C</w:t>
      </w:r>
      <w:r w:rsidR="005C4E23">
        <w:rPr>
          <w:i/>
          <w:iCs/>
          <w:color w:val="000000"/>
          <w:sz w:val="24"/>
          <w:szCs w:val="24"/>
          <w14:ligatures w14:val="none"/>
        </w:rPr>
        <w:t>riteri</w:t>
      </w:r>
      <w:r>
        <w:rPr>
          <w:i/>
          <w:iCs/>
          <w:color w:val="000000"/>
          <w:sz w:val="24"/>
          <w:szCs w:val="24"/>
          <w14:ligatures w14:val="none"/>
        </w:rPr>
        <w:t>a</w:t>
      </w:r>
    </w:p>
    <w:p w:rsidR="004A558A" w:rsidRPr="005C4E23" w:rsidRDefault="004A558A" w:rsidP="004A558A">
      <w:pPr>
        <w:pStyle w:val="BodyText"/>
        <w:widowControl w:val="0"/>
        <w:ind w:left="360" w:hanging="360"/>
        <w:rPr>
          <w:sz w:val="20"/>
          <w14:ligatures w14:val="none"/>
        </w:rPr>
      </w:pPr>
      <w:r w:rsidRPr="005C4E23">
        <w:rPr>
          <w:sz w:val="20"/>
        </w:rPr>
        <w:t>1. </w:t>
      </w:r>
      <w:r w:rsidRPr="005C4E23">
        <w:rPr>
          <w:sz w:val="20"/>
          <w14:ligatures w14:val="none"/>
        </w:rPr>
        <w:t>Academic ability in relation to the course selected</w:t>
      </w:r>
    </w:p>
    <w:p w:rsidR="004A558A" w:rsidRPr="005C4E23" w:rsidRDefault="004A558A" w:rsidP="004A558A">
      <w:pPr>
        <w:pStyle w:val="BodyText"/>
        <w:widowControl w:val="0"/>
        <w:ind w:left="360" w:hanging="360"/>
        <w:rPr>
          <w:sz w:val="20"/>
          <w14:ligatures w14:val="none"/>
        </w:rPr>
      </w:pPr>
      <w:r w:rsidRPr="005C4E23">
        <w:rPr>
          <w:sz w:val="20"/>
        </w:rPr>
        <w:t>2. </w:t>
      </w:r>
      <w:r w:rsidRPr="005C4E23">
        <w:rPr>
          <w:sz w:val="20"/>
          <w14:ligatures w14:val="none"/>
        </w:rPr>
        <w:t>Proven experience or knowledge in area of study and strong linkages to current or future workplace/career intention</w:t>
      </w:r>
    </w:p>
    <w:p w:rsidR="004A558A" w:rsidRPr="005C4E23" w:rsidRDefault="004A558A" w:rsidP="004A558A">
      <w:pPr>
        <w:pStyle w:val="BodyText"/>
        <w:widowControl w:val="0"/>
        <w:ind w:left="360" w:hanging="360"/>
        <w:rPr>
          <w:sz w:val="20"/>
          <w14:ligatures w14:val="none"/>
        </w:rPr>
      </w:pPr>
      <w:r w:rsidRPr="005C4E23">
        <w:rPr>
          <w:sz w:val="20"/>
        </w:rPr>
        <w:t>3. </w:t>
      </w:r>
      <w:r w:rsidRPr="005C4E23">
        <w:rPr>
          <w:sz w:val="20"/>
          <w14:ligatures w14:val="none"/>
        </w:rPr>
        <w:t xml:space="preserve">Strong linkage to </w:t>
      </w:r>
      <w:proofErr w:type="spellStart"/>
      <w:r w:rsidRPr="005C4E23">
        <w:rPr>
          <w:sz w:val="20"/>
          <w14:ligatures w14:val="none"/>
        </w:rPr>
        <w:t>labo</w:t>
      </w:r>
      <w:r w:rsidR="007B5B8E">
        <w:rPr>
          <w:sz w:val="20"/>
          <w14:ligatures w14:val="none"/>
        </w:rPr>
        <w:t>u</w:t>
      </w:r>
      <w:r w:rsidRPr="005C4E23">
        <w:rPr>
          <w:sz w:val="20"/>
          <w14:ligatures w14:val="none"/>
        </w:rPr>
        <w:t>r</w:t>
      </w:r>
      <w:proofErr w:type="spellEnd"/>
      <w:r w:rsidRPr="005C4E23">
        <w:rPr>
          <w:sz w:val="20"/>
          <w14:ligatures w14:val="none"/>
        </w:rPr>
        <w:t xml:space="preserve"> market need/opportunity</w:t>
      </w:r>
    </w:p>
    <w:p w:rsidR="004A558A" w:rsidRDefault="004A558A" w:rsidP="004A558A">
      <w:pPr>
        <w:widowControl w:val="0"/>
      </w:pPr>
      <w:r>
        <w:lastRenderedPageBreak/>
        <w:t> </w:t>
      </w:r>
    </w:p>
    <w:p w:rsidR="004A558A" w:rsidRDefault="004A558A" w:rsidP="004A558A">
      <w:pPr>
        <w:widowControl w:val="0"/>
      </w:pPr>
    </w:p>
    <w:p w:rsidR="004A558A" w:rsidRDefault="004A558A" w:rsidP="004A558A">
      <w:pPr>
        <w:widowControl w:val="0"/>
      </w:pPr>
    </w:p>
    <w:p w:rsidR="004A558A" w:rsidRPr="004A558A" w:rsidRDefault="004A558A" w:rsidP="004A558A">
      <w:pPr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36"/>
          <w:u w:val="single"/>
        </w:rPr>
      </w:pPr>
    </w:p>
    <w:p w:rsidR="004A558A" w:rsidRDefault="004A558A" w:rsidP="004A558A">
      <w:pPr>
        <w:jc w:val="center"/>
        <w:rPr>
          <w:rFonts w:ascii="Agency FB" w:hAnsi="Agency FB" w:cs="Times New Roman"/>
          <w:b/>
          <w:noProof/>
          <w:color w:val="538135" w:themeColor="accent6" w:themeShade="BF"/>
          <w:sz w:val="36"/>
          <w:szCs w:val="36"/>
        </w:rPr>
      </w:pPr>
    </w:p>
    <w:p w:rsidR="004A558A" w:rsidRPr="004A558A" w:rsidRDefault="004A558A" w:rsidP="004A558A">
      <w:pPr>
        <w:rPr>
          <w:rFonts w:ascii="Agency FB" w:hAnsi="Agency FB" w:cs="Times New Roman"/>
          <w:b/>
          <w:noProof/>
          <w:color w:val="538135" w:themeColor="accent6" w:themeShade="BF"/>
          <w:sz w:val="36"/>
          <w:szCs w:val="36"/>
        </w:rPr>
      </w:pPr>
    </w:p>
    <w:sectPr w:rsidR="004A558A" w:rsidRPr="004A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7DF"/>
    <w:multiLevelType w:val="hybridMultilevel"/>
    <w:tmpl w:val="F822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424"/>
    <w:multiLevelType w:val="hybridMultilevel"/>
    <w:tmpl w:val="116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DF2"/>
    <w:multiLevelType w:val="hybridMultilevel"/>
    <w:tmpl w:val="6EE8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922"/>
    <w:multiLevelType w:val="hybridMultilevel"/>
    <w:tmpl w:val="15D8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4E00"/>
    <w:multiLevelType w:val="hybridMultilevel"/>
    <w:tmpl w:val="9010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6CE"/>
    <w:multiLevelType w:val="hybridMultilevel"/>
    <w:tmpl w:val="ED1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9EC"/>
    <w:multiLevelType w:val="hybridMultilevel"/>
    <w:tmpl w:val="345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591"/>
    <w:multiLevelType w:val="hybridMultilevel"/>
    <w:tmpl w:val="096A921C"/>
    <w:lvl w:ilvl="0" w:tplc="4D48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5711"/>
    <w:multiLevelType w:val="hybridMultilevel"/>
    <w:tmpl w:val="BCBAA59C"/>
    <w:lvl w:ilvl="0" w:tplc="5BC63B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43E4D"/>
    <w:multiLevelType w:val="hybridMultilevel"/>
    <w:tmpl w:val="5EE8528E"/>
    <w:lvl w:ilvl="0" w:tplc="554843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1472"/>
    <w:multiLevelType w:val="hybridMultilevel"/>
    <w:tmpl w:val="1D5E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8A"/>
    <w:rsid w:val="00001F91"/>
    <w:rsid w:val="0017410E"/>
    <w:rsid w:val="00272D89"/>
    <w:rsid w:val="004A558A"/>
    <w:rsid w:val="005C4E23"/>
    <w:rsid w:val="006B71BF"/>
    <w:rsid w:val="007117D9"/>
    <w:rsid w:val="00775CA8"/>
    <w:rsid w:val="007B5B8E"/>
    <w:rsid w:val="00C23E91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C10C"/>
  <w15:chartTrackingRefBased/>
  <w15:docId w15:val="{F40AF81C-6E2F-463E-8724-3B7AED7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4A558A"/>
    <w:pPr>
      <w:spacing w:before="240" w:after="120" w:line="201" w:lineRule="auto"/>
      <w:outlineLvl w:val="0"/>
    </w:pPr>
    <w:rPr>
      <w:rFonts w:ascii="Arial" w:eastAsia="Times New Roman" w:hAnsi="Arial" w:cs="Arial"/>
      <w:b/>
      <w:bCs/>
      <w:color w:val="1C1C1C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58A"/>
    <w:rPr>
      <w:rFonts w:ascii="Arial" w:eastAsia="Times New Roman" w:hAnsi="Arial" w:cs="Arial"/>
      <w:b/>
      <w:bCs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A558A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A558A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B5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Anna Roi</cp:lastModifiedBy>
  <cp:revision>4</cp:revision>
  <cp:lastPrinted>2019-10-24T00:04:00Z</cp:lastPrinted>
  <dcterms:created xsi:type="dcterms:W3CDTF">2019-10-03T00:48:00Z</dcterms:created>
  <dcterms:modified xsi:type="dcterms:W3CDTF">2019-10-24T00:05:00Z</dcterms:modified>
</cp:coreProperties>
</file>